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95E1" w14:textId="77777777" w:rsidR="00D33B1F" w:rsidRPr="002833FF" w:rsidRDefault="002833FF">
      <w:pPr>
        <w:pStyle w:val="Heading10"/>
        <w:keepNext/>
        <w:keepLines/>
        <w:shd w:val="clear" w:color="auto" w:fill="auto"/>
        <w:spacing w:before="0"/>
        <w:ind w:left="20"/>
        <w:rPr>
          <w:rFonts w:ascii="Arial" w:hAnsi="Arial" w:cs="Arial"/>
        </w:rPr>
      </w:pPr>
      <w:bookmarkStart w:id="0" w:name="bookmark1"/>
      <w:r w:rsidRPr="002833FF">
        <w:rPr>
          <w:rStyle w:val="Heading1SmallCaps"/>
          <w:rFonts w:ascii="Arial" w:hAnsi="Arial" w:cs="Arial"/>
          <w:b/>
          <w:bCs/>
        </w:rPr>
        <w:t>nghị quyết</w:t>
      </w:r>
      <w:bookmarkEnd w:id="0"/>
    </w:p>
    <w:p w14:paraId="3837A6E4" w14:textId="77777777" w:rsidR="00D33B1F" w:rsidRPr="002833FF" w:rsidRDefault="002833FF">
      <w:pPr>
        <w:pStyle w:val="Bodytext30"/>
        <w:shd w:val="clear" w:color="auto" w:fill="auto"/>
        <w:ind w:left="20"/>
        <w:rPr>
          <w:rFonts w:ascii="Arial" w:hAnsi="Arial" w:cs="Arial"/>
        </w:rPr>
      </w:pPr>
      <w:r w:rsidRPr="002833FF">
        <w:rPr>
          <w:rFonts w:ascii="Arial" w:hAnsi="Arial" w:cs="Arial"/>
        </w:rPr>
        <w:t>Sửa đổi, bổ sung một số điều của Nghị quyết số 19/2020/NQ-HĐND</w:t>
      </w:r>
      <w:r w:rsidRPr="002833FF">
        <w:rPr>
          <w:rFonts w:ascii="Arial" w:hAnsi="Arial" w:cs="Arial"/>
        </w:rPr>
        <w:br/>
        <w:t xml:space="preserve">ngày 24 tháng 12 </w:t>
      </w:r>
      <w:r w:rsidRPr="002833FF">
        <w:rPr>
          <w:rFonts w:ascii="Arial" w:hAnsi="Arial" w:cs="Arial"/>
        </w:rPr>
        <w:t>năm 2020 của Hội đồng nhân dân tỉnh</w:t>
      </w:r>
      <w:r w:rsidRPr="002833FF">
        <w:rPr>
          <w:rFonts w:ascii="Arial" w:hAnsi="Arial" w:cs="Arial"/>
        </w:rPr>
        <w:br/>
        <w:t>Ban hành Quy định về các nguyên tắc, tiêu chí và định mức phân bổ vốn</w:t>
      </w:r>
      <w:r w:rsidRPr="002833FF">
        <w:rPr>
          <w:rFonts w:ascii="Arial" w:hAnsi="Arial" w:cs="Arial"/>
        </w:rPr>
        <w:br/>
        <w:t>đầu tư công nguồn ngân sách địa phương tỉnh Hải Dương</w:t>
      </w:r>
    </w:p>
    <w:p w14:paraId="4A0A3D9D" w14:textId="77777777" w:rsidR="00D33B1F" w:rsidRPr="002833FF" w:rsidRDefault="002833FF">
      <w:pPr>
        <w:pStyle w:val="Heading20"/>
        <w:keepNext/>
        <w:keepLines/>
        <w:shd w:val="clear" w:color="auto" w:fill="auto"/>
        <w:spacing w:after="410"/>
        <w:ind w:left="20"/>
        <w:rPr>
          <w:rFonts w:ascii="Arial" w:hAnsi="Arial" w:cs="Arial"/>
        </w:rPr>
      </w:pPr>
      <w:bookmarkStart w:id="1" w:name="bookmark2"/>
      <w:r w:rsidRPr="002833FF">
        <w:rPr>
          <w:rFonts w:ascii="Arial" w:hAnsi="Arial" w:cs="Arial"/>
        </w:rPr>
        <w:t>giai đoạn 2021-2025</w:t>
      </w:r>
      <w:bookmarkEnd w:id="1"/>
    </w:p>
    <w:p w14:paraId="05EA8023" w14:textId="77777777" w:rsidR="00D33B1F" w:rsidRPr="002833FF" w:rsidRDefault="002833FF">
      <w:pPr>
        <w:pStyle w:val="Heading20"/>
        <w:keepNext/>
        <w:keepLines/>
        <w:shd w:val="clear" w:color="auto" w:fill="auto"/>
        <w:spacing w:after="345" w:line="379" w:lineRule="exact"/>
        <w:ind w:left="20"/>
        <w:rPr>
          <w:rFonts w:ascii="Arial" w:hAnsi="Arial" w:cs="Arial"/>
        </w:rPr>
      </w:pPr>
      <w:bookmarkStart w:id="2" w:name="bookmark3"/>
      <w:r w:rsidRPr="002833FF">
        <w:rPr>
          <w:rFonts w:ascii="Arial" w:hAnsi="Arial" w:cs="Arial"/>
        </w:rPr>
        <w:t>HỘI ĐỒNG NHÂN DÂN TỈNH HẢI DƯƠNG</w:t>
      </w:r>
      <w:r w:rsidRPr="002833FF">
        <w:rPr>
          <w:rFonts w:ascii="Arial" w:hAnsi="Arial" w:cs="Arial"/>
        </w:rPr>
        <w:br/>
        <w:t>KHÓA XVII, KỲ HỌP THỨ 5</w:t>
      </w:r>
      <w:bookmarkEnd w:id="2"/>
    </w:p>
    <w:p w14:paraId="104278DD" w14:textId="77777777" w:rsidR="00D33B1F" w:rsidRPr="002833FF" w:rsidRDefault="002833FF">
      <w:pPr>
        <w:pStyle w:val="Bodytext20"/>
        <w:shd w:val="clear" w:color="auto" w:fill="auto"/>
        <w:spacing w:before="0" w:after="0" w:line="398" w:lineRule="exact"/>
        <w:ind w:firstLine="760"/>
        <w:rPr>
          <w:rFonts w:ascii="Arial" w:hAnsi="Arial" w:cs="Arial"/>
        </w:rPr>
      </w:pPr>
      <w:r w:rsidRPr="002833FF">
        <w:rPr>
          <w:rFonts w:ascii="Arial" w:hAnsi="Arial" w:cs="Arial"/>
        </w:rPr>
        <w:t>Căn cứ Luật Tổ chức</w:t>
      </w:r>
      <w:r w:rsidRPr="002833FF">
        <w:rPr>
          <w:rFonts w:ascii="Arial" w:hAnsi="Arial" w:cs="Arial"/>
        </w:rPr>
        <w:t xml:space="preserve"> chính quyền địa phương ngày 19 tháng 6 năm 2015; Luật sửa đổi, bổ sung một số điều của Luật Tổ chức Chính phủ và Luật Tổ chức chính quyền địa phương ngày 22 tháng 11 năm 2019;</w:t>
      </w:r>
    </w:p>
    <w:p w14:paraId="612367F6" w14:textId="77777777" w:rsidR="00D33B1F" w:rsidRPr="002833FF" w:rsidRDefault="002833FF">
      <w:pPr>
        <w:pStyle w:val="Bodytext20"/>
        <w:shd w:val="clear" w:color="auto" w:fill="auto"/>
        <w:spacing w:before="0" w:after="52"/>
        <w:ind w:firstLine="760"/>
        <w:rPr>
          <w:rFonts w:ascii="Arial" w:hAnsi="Arial" w:cs="Arial"/>
        </w:rPr>
      </w:pPr>
      <w:r w:rsidRPr="002833FF">
        <w:rPr>
          <w:rFonts w:ascii="Arial" w:hAnsi="Arial" w:cs="Arial"/>
        </w:rPr>
        <w:t>Căn cứ Luật Đầu tư công ngày 13 tháng 6 năm 2019;</w:t>
      </w:r>
    </w:p>
    <w:p w14:paraId="2658329E" w14:textId="77777777" w:rsidR="00D33B1F" w:rsidRPr="002833FF" w:rsidRDefault="002833FF">
      <w:pPr>
        <w:pStyle w:val="Bodytext20"/>
        <w:shd w:val="clear" w:color="auto" w:fill="auto"/>
        <w:spacing w:before="0" w:after="0" w:line="398" w:lineRule="exact"/>
        <w:ind w:firstLine="760"/>
        <w:rPr>
          <w:rFonts w:ascii="Arial" w:hAnsi="Arial" w:cs="Arial"/>
        </w:rPr>
      </w:pPr>
      <w:r w:rsidRPr="002833FF">
        <w:rPr>
          <w:rFonts w:ascii="Arial" w:hAnsi="Arial" w:cs="Arial"/>
        </w:rPr>
        <w:t xml:space="preserve">Căn cứ Quyết định số </w:t>
      </w:r>
      <w:r w:rsidRPr="002833FF">
        <w:rPr>
          <w:rFonts w:ascii="Arial" w:hAnsi="Arial" w:cs="Arial"/>
        </w:rPr>
        <w:t>26/2020/QĐ-TTg ngày 14 tháng 9 năm 2020 của Thủ tướng Chính phủ quy định chi tiết thi hành một số điều của Nghị quyết số 973/2020/UBTVQH14 ngày 08 tháng 7 năm 2020 của Ủy ban Thường vụ Quốc hội quy định về các nguyên tắc, tiêu chí và định mức phân bổ vốn đ</w:t>
      </w:r>
      <w:r w:rsidRPr="002833FF">
        <w:rPr>
          <w:rFonts w:ascii="Arial" w:hAnsi="Arial" w:cs="Arial"/>
        </w:rPr>
        <w:t>ầu tư công nguồn ngân sách nhà nước giai đoạn 2021-2025;</w:t>
      </w:r>
    </w:p>
    <w:p w14:paraId="209AA09B" w14:textId="77777777" w:rsidR="00D33B1F" w:rsidRPr="002833FF" w:rsidRDefault="002833FF">
      <w:pPr>
        <w:pStyle w:val="Bodytext20"/>
        <w:shd w:val="clear" w:color="auto" w:fill="auto"/>
        <w:spacing w:before="0" w:after="448" w:line="398" w:lineRule="exact"/>
        <w:ind w:firstLine="760"/>
        <w:rPr>
          <w:rFonts w:ascii="Arial" w:hAnsi="Arial" w:cs="Arial"/>
        </w:rPr>
      </w:pPr>
      <w:r w:rsidRPr="002833FF">
        <w:rPr>
          <w:rFonts w:ascii="Arial" w:hAnsi="Arial" w:cs="Arial"/>
        </w:rPr>
        <w:t>Xét Tờ trình số 121/TTr-UBND ngày 03 tháng 12 năm 2021 của Ủy ban nhân dân tỉnh về việc đề nghị sửa đổi, bổ sung một số điều của Nghị quyết số 19/2020/NQ-HĐND ngày 24 tháng 12 năm 2020 của Hội đồng n</w:t>
      </w:r>
      <w:r w:rsidRPr="002833FF">
        <w:rPr>
          <w:rFonts w:ascii="Arial" w:hAnsi="Arial" w:cs="Arial"/>
        </w:rPr>
        <w:t>hân dân tỉnh Ban hành Quy định về các nguyên tắc, tiêu chí và định mức phân bổ vốn đầu tư công nguồn ngân sách địa phương tỉnh Hải Dương giai đoạn 2021-2025; Báo cáo thẩm tra của Ban kinh tế - ngân sách Hội đồng nhân dân tỉnh và ý kiến thảo luận của đại bi</w:t>
      </w:r>
      <w:r w:rsidRPr="002833FF">
        <w:rPr>
          <w:rFonts w:ascii="Arial" w:hAnsi="Arial" w:cs="Arial"/>
        </w:rPr>
        <w:t>ểu Hội đồng nhân dân tỉnh tại kỳ họp.</w:t>
      </w:r>
    </w:p>
    <w:p w14:paraId="67101F8A" w14:textId="77777777" w:rsidR="00D33B1F" w:rsidRPr="002833FF" w:rsidRDefault="002833FF">
      <w:pPr>
        <w:pStyle w:val="Heading20"/>
        <w:keepNext/>
        <w:keepLines/>
        <w:shd w:val="clear" w:color="auto" w:fill="auto"/>
        <w:spacing w:after="272" w:line="288" w:lineRule="exact"/>
        <w:ind w:left="3920"/>
        <w:jc w:val="left"/>
        <w:rPr>
          <w:rFonts w:ascii="Arial" w:hAnsi="Arial" w:cs="Arial"/>
        </w:rPr>
      </w:pPr>
      <w:bookmarkStart w:id="3" w:name="bookmark4"/>
      <w:r w:rsidRPr="002833FF">
        <w:rPr>
          <w:rFonts w:ascii="Arial" w:hAnsi="Arial" w:cs="Arial"/>
        </w:rPr>
        <w:t>QUYẾT NGHỊ:</w:t>
      </w:r>
      <w:bookmarkEnd w:id="3"/>
    </w:p>
    <w:p w14:paraId="3A30123C" w14:textId="77777777" w:rsidR="002833FF" w:rsidRDefault="002833FF" w:rsidP="002833FF">
      <w:pPr>
        <w:pStyle w:val="Bodytext40"/>
        <w:shd w:val="clear" w:color="auto" w:fill="auto"/>
        <w:spacing w:before="0"/>
        <w:rPr>
          <w:rFonts w:ascii="Arial" w:hAnsi="Arial" w:cs="Arial"/>
        </w:rPr>
      </w:pPr>
      <w:r w:rsidRPr="002833FF">
        <w:rPr>
          <w:rStyle w:val="Bodytext4Bold"/>
          <w:rFonts w:ascii="Arial" w:hAnsi="Arial" w:cs="Arial"/>
        </w:rPr>
        <w:t xml:space="preserve">Điều 1. </w:t>
      </w:r>
      <w:r w:rsidRPr="002833FF">
        <w:rPr>
          <w:rFonts w:ascii="Arial" w:hAnsi="Arial" w:cs="Arial"/>
        </w:rPr>
        <w:t xml:space="preserve">Sửa đổi, bổ sung một số điều của Quy định về các nguyên tắc, tiêu chí và định mức phân bổ vốn đầu tư công nguồn ngân sách địa phương tỉnh Hải Dương giai đoạn 2021-2025 </w:t>
      </w:r>
      <w:r w:rsidRPr="002833FF">
        <w:rPr>
          <w:rStyle w:val="Bodytext4Italic"/>
          <w:rFonts w:ascii="Arial" w:hAnsi="Arial" w:cs="Arial"/>
        </w:rPr>
        <w:t xml:space="preserve">(ban hành kèm theo Nghị quyết </w:t>
      </w:r>
      <w:r w:rsidRPr="002833FF">
        <w:rPr>
          <w:rStyle w:val="Bodytext4Italic"/>
          <w:rFonts w:ascii="Arial" w:hAnsi="Arial" w:cs="Arial"/>
        </w:rPr>
        <w:t>số 19/2020/NQ-HĐND ngày 24 tháng 12 năm 2020 của Hội đồng nhân dân tỉnh):</w:t>
      </w:r>
    </w:p>
    <w:p w14:paraId="68C3CCC6" w14:textId="4BD292B4" w:rsidR="00D33B1F" w:rsidRPr="002833FF" w:rsidRDefault="002833FF" w:rsidP="002833FF">
      <w:pPr>
        <w:pStyle w:val="Bodytext40"/>
        <w:shd w:val="clear" w:color="auto" w:fill="auto"/>
        <w:spacing w:before="0"/>
        <w:rPr>
          <w:rFonts w:ascii="Arial" w:hAnsi="Arial" w:cs="Arial"/>
        </w:rPr>
      </w:pPr>
      <w:r>
        <w:rPr>
          <w:rFonts w:ascii="Arial" w:hAnsi="Arial" w:cs="Arial"/>
          <w:lang w:val="en-US"/>
        </w:rPr>
        <w:t>1.</w:t>
      </w:r>
      <w:r w:rsidRPr="002833FF">
        <w:rPr>
          <w:rFonts w:ascii="Arial" w:hAnsi="Arial" w:cs="Arial"/>
        </w:rPr>
        <w:t>Sửa đổi điểm b khoản 2 Điều 5 như sau:</w:t>
      </w:r>
    </w:p>
    <w:p w14:paraId="3A93C8BB" w14:textId="77777777" w:rsidR="00D33B1F" w:rsidRPr="002833FF" w:rsidRDefault="002833FF">
      <w:pPr>
        <w:pStyle w:val="Bodytext20"/>
        <w:shd w:val="clear" w:color="auto" w:fill="auto"/>
        <w:spacing w:before="0" w:after="0" w:line="379" w:lineRule="exact"/>
        <w:ind w:firstLine="760"/>
        <w:rPr>
          <w:rFonts w:ascii="Arial" w:hAnsi="Arial" w:cs="Arial"/>
        </w:rPr>
      </w:pPr>
      <w:r w:rsidRPr="002833FF">
        <w:rPr>
          <w:rFonts w:ascii="Arial" w:hAnsi="Arial" w:cs="Arial"/>
        </w:rPr>
        <w:t>“- Vốn đầu tư xây dựng cơ bản tập trung:</w:t>
      </w:r>
    </w:p>
    <w:p w14:paraId="528890FD" w14:textId="77777777" w:rsidR="00D33B1F" w:rsidRPr="002833FF" w:rsidRDefault="002833FF">
      <w:pPr>
        <w:pStyle w:val="Bodytext20"/>
        <w:shd w:val="clear" w:color="auto" w:fill="auto"/>
        <w:spacing w:before="0" w:after="0" w:line="379" w:lineRule="exact"/>
        <w:ind w:firstLine="760"/>
        <w:rPr>
          <w:rFonts w:ascii="Arial" w:hAnsi="Arial" w:cs="Arial"/>
        </w:rPr>
      </w:pPr>
      <w:r w:rsidRPr="002833FF">
        <w:rPr>
          <w:rFonts w:ascii="Arial" w:hAnsi="Arial" w:cs="Arial"/>
        </w:rPr>
        <w:t>+ Phân bổ về ngân sách cấp huyện:</w:t>
      </w:r>
    </w:p>
    <w:p w14:paraId="5C2F18B1" w14:textId="77777777" w:rsidR="00D33B1F" w:rsidRPr="002833FF" w:rsidRDefault="002833FF">
      <w:pPr>
        <w:pStyle w:val="Bodytext20"/>
        <w:shd w:val="clear" w:color="auto" w:fill="auto"/>
        <w:spacing w:before="0" w:after="0" w:line="379" w:lineRule="exact"/>
        <w:ind w:firstLine="760"/>
        <w:rPr>
          <w:rFonts w:ascii="Arial" w:hAnsi="Arial" w:cs="Arial"/>
        </w:rPr>
      </w:pPr>
      <w:r w:rsidRPr="002833FF">
        <w:rPr>
          <w:rFonts w:ascii="Arial" w:hAnsi="Arial" w:cs="Arial"/>
        </w:rPr>
        <w:t>Dành tối đa 30% để phân bổ về ngân sách cấp huyện giai đoạn 2022-20</w:t>
      </w:r>
      <w:r w:rsidRPr="002833FF">
        <w:rPr>
          <w:rFonts w:ascii="Arial" w:hAnsi="Arial" w:cs="Arial"/>
        </w:rPr>
        <w:t xml:space="preserve">25; vốn phân bổ theo các tiêu chí, định mức quy định tại Điều 6 của Quy </w:t>
      </w:r>
      <w:r w:rsidRPr="002833FF">
        <w:rPr>
          <w:rFonts w:ascii="Arial" w:hAnsi="Arial" w:cs="Arial"/>
        </w:rPr>
        <w:lastRenderedPageBreak/>
        <w:t>định này. ”</w:t>
      </w:r>
    </w:p>
    <w:p w14:paraId="15D335E4" w14:textId="5011BA2E" w:rsidR="00D33B1F" w:rsidRPr="002833FF" w:rsidRDefault="002833FF" w:rsidP="002833FF">
      <w:pPr>
        <w:pStyle w:val="Bodytext40"/>
        <w:shd w:val="clear" w:color="auto" w:fill="auto"/>
        <w:tabs>
          <w:tab w:val="left" w:pos="1147"/>
        </w:tabs>
        <w:spacing w:before="0" w:line="379" w:lineRule="exact"/>
        <w:ind w:left="760" w:firstLine="0"/>
        <w:rPr>
          <w:rFonts w:ascii="Arial" w:hAnsi="Arial" w:cs="Arial"/>
        </w:rPr>
      </w:pPr>
      <w:r>
        <w:rPr>
          <w:rFonts w:ascii="Arial" w:hAnsi="Arial" w:cs="Arial"/>
          <w:lang w:val="en-US"/>
        </w:rPr>
        <w:t>2.</w:t>
      </w:r>
      <w:r w:rsidRPr="002833FF">
        <w:rPr>
          <w:rFonts w:ascii="Arial" w:hAnsi="Arial" w:cs="Arial"/>
        </w:rPr>
        <w:t>Sửa đổi khoản 1 Điều 6 như sau:</w:t>
      </w:r>
    </w:p>
    <w:p w14:paraId="62C71B68" w14:textId="77777777" w:rsidR="00D33B1F" w:rsidRPr="002833FF" w:rsidRDefault="002833FF">
      <w:pPr>
        <w:pStyle w:val="Bodytext20"/>
        <w:shd w:val="clear" w:color="auto" w:fill="auto"/>
        <w:spacing w:before="0" w:after="0" w:line="379" w:lineRule="exact"/>
        <w:ind w:firstLine="760"/>
        <w:rPr>
          <w:rFonts w:ascii="Arial" w:hAnsi="Arial" w:cs="Arial"/>
        </w:rPr>
      </w:pPr>
      <w:r w:rsidRPr="002833FF">
        <w:rPr>
          <w:rFonts w:ascii="Arial" w:hAnsi="Arial" w:cs="Arial"/>
        </w:rPr>
        <w:t xml:space="preserve">""ỉ. Các tiêu chí và định mức phân bổ vốn đầu tư xây dựng cơ bản tập trung là cơ sở để xác định tỷ lệ điều tiết và số bổ sung cân đối của </w:t>
      </w:r>
      <w:r w:rsidRPr="002833FF">
        <w:rPr>
          <w:rFonts w:ascii="Arial" w:hAnsi="Arial" w:cs="Arial"/>
        </w:rPr>
        <w:t>ngân sách tỉnh về ngân sách cấp huyện giai đoạn 2022-20253"</w:t>
      </w:r>
    </w:p>
    <w:p w14:paraId="0B734BBC" w14:textId="77777777" w:rsidR="00D33B1F" w:rsidRPr="002833FF" w:rsidRDefault="002833FF">
      <w:pPr>
        <w:pStyle w:val="Bodytext40"/>
        <w:numPr>
          <w:ilvl w:val="0"/>
          <w:numId w:val="1"/>
        </w:numPr>
        <w:shd w:val="clear" w:color="auto" w:fill="auto"/>
        <w:tabs>
          <w:tab w:val="left" w:pos="1147"/>
        </w:tabs>
        <w:spacing w:before="0" w:line="379" w:lineRule="exact"/>
        <w:rPr>
          <w:rFonts w:ascii="Arial" w:hAnsi="Arial" w:cs="Arial"/>
        </w:rPr>
      </w:pPr>
      <w:r w:rsidRPr="002833FF">
        <w:rPr>
          <w:rFonts w:ascii="Arial" w:hAnsi="Arial" w:cs="Arial"/>
        </w:rPr>
        <w:t>Sửa đổi khoản 2 Điều 6 như sau:</w:t>
      </w:r>
    </w:p>
    <w:p w14:paraId="612D34CD" w14:textId="77777777" w:rsidR="00D33B1F" w:rsidRPr="002833FF" w:rsidRDefault="002833FF">
      <w:pPr>
        <w:pStyle w:val="Bodytext20"/>
        <w:shd w:val="clear" w:color="auto" w:fill="auto"/>
        <w:spacing w:before="0" w:after="0" w:line="379" w:lineRule="exact"/>
        <w:ind w:firstLine="760"/>
        <w:rPr>
          <w:rFonts w:ascii="Arial" w:hAnsi="Arial" w:cs="Arial"/>
        </w:rPr>
      </w:pPr>
      <w:r w:rsidRPr="002833FF">
        <w:rPr>
          <w:rFonts w:ascii="Arial" w:hAnsi="Arial" w:cs="Arial"/>
        </w:rPr>
        <w:t>"2. Các tiêu chí phân bổ vốn và xác định số điểm của từng tiêu chí trong giai đoạn 2022-2025:""</w:t>
      </w:r>
    </w:p>
    <w:p w14:paraId="1E4F7D95" w14:textId="1A689B44" w:rsidR="00D33B1F" w:rsidRPr="002833FF" w:rsidRDefault="002833FF" w:rsidP="002833FF">
      <w:pPr>
        <w:pStyle w:val="Bodytext40"/>
        <w:shd w:val="clear" w:color="auto" w:fill="auto"/>
        <w:tabs>
          <w:tab w:val="left" w:pos="1147"/>
        </w:tabs>
        <w:spacing w:before="0" w:line="379" w:lineRule="exact"/>
        <w:ind w:left="760" w:firstLine="0"/>
        <w:rPr>
          <w:rFonts w:ascii="Arial" w:hAnsi="Arial" w:cs="Arial"/>
        </w:rPr>
      </w:pPr>
      <w:r>
        <w:rPr>
          <w:rFonts w:ascii="Arial" w:hAnsi="Arial" w:cs="Arial"/>
          <w:lang w:val="en-US"/>
        </w:rPr>
        <w:t>3.</w:t>
      </w:r>
      <w:r w:rsidRPr="002833FF">
        <w:rPr>
          <w:rFonts w:ascii="Arial" w:hAnsi="Arial" w:cs="Arial"/>
        </w:rPr>
        <w:t>Sửa đổi điểm b khoản 3 Điều 6 như sau:</w:t>
      </w:r>
    </w:p>
    <w:p w14:paraId="6A918030" w14:textId="77777777" w:rsidR="00D33B1F" w:rsidRPr="002833FF" w:rsidRDefault="002833FF">
      <w:pPr>
        <w:pStyle w:val="Bodytext20"/>
        <w:shd w:val="clear" w:color="auto" w:fill="auto"/>
        <w:spacing w:before="0" w:after="0" w:line="379" w:lineRule="exact"/>
        <w:ind w:firstLine="760"/>
        <w:rPr>
          <w:rFonts w:ascii="Arial" w:hAnsi="Arial" w:cs="Arial"/>
        </w:rPr>
      </w:pPr>
      <w:r w:rsidRPr="002833FF">
        <w:rPr>
          <w:rFonts w:ascii="Arial" w:hAnsi="Arial" w:cs="Arial"/>
        </w:rPr>
        <w:t>""b) Số vốn định mức cho 0ỉ đ</w:t>
      </w:r>
      <w:r w:rsidRPr="002833FF">
        <w:rPr>
          <w:rFonts w:ascii="Arial" w:hAnsi="Arial" w:cs="Arial"/>
        </w:rPr>
        <w:t>iểm phân bổ là tổng vốn đầu tư xây dựng cơ bản tập trung phân bổ về ngân sách cấp huyện giai đoạn 2022-2025, chia cho tổng số điểm của các địa phương.""</w:t>
      </w:r>
    </w:p>
    <w:p w14:paraId="6AEFA114" w14:textId="77777777" w:rsidR="00D33B1F" w:rsidRPr="002833FF" w:rsidRDefault="002833FF">
      <w:pPr>
        <w:pStyle w:val="Bodytext40"/>
        <w:shd w:val="clear" w:color="auto" w:fill="auto"/>
        <w:spacing w:before="0" w:line="379" w:lineRule="exact"/>
        <w:rPr>
          <w:rFonts w:ascii="Arial" w:hAnsi="Arial" w:cs="Arial"/>
        </w:rPr>
      </w:pPr>
      <w:r w:rsidRPr="002833FF">
        <w:rPr>
          <w:rStyle w:val="Bodytext4Bold"/>
          <w:rFonts w:ascii="Arial" w:hAnsi="Arial" w:cs="Arial"/>
        </w:rPr>
        <w:t xml:space="preserve">Điều 2. </w:t>
      </w:r>
      <w:r w:rsidRPr="002833FF">
        <w:rPr>
          <w:rFonts w:ascii="Arial" w:hAnsi="Arial" w:cs="Arial"/>
        </w:rPr>
        <w:t>Nghị quyết này áp dụng cho các năm ngân sách nhà nước giai đoạn 2022-2025 của tỉnh Hải Dương.</w:t>
      </w:r>
    </w:p>
    <w:p w14:paraId="06036ED6" w14:textId="77777777" w:rsidR="00D33B1F" w:rsidRPr="002833FF" w:rsidRDefault="002833FF">
      <w:pPr>
        <w:pStyle w:val="Bodytext40"/>
        <w:shd w:val="clear" w:color="auto" w:fill="auto"/>
        <w:spacing w:before="0" w:line="379" w:lineRule="exact"/>
        <w:rPr>
          <w:rFonts w:ascii="Arial" w:hAnsi="Arial" w:cs="Arial"/>
        </w:rPr>
      </w:pPr>
      <w:r w:rsidRPr="002833FF">
        <w:rPr>
          <w:rStyle w:val="Bodytext4Bold"/>
          <w:rFonts w:ascii="Arial" w:hAnsi="Arial" w:cs="Arial"/>
        </w:rPr>
        <w:t>Đ</w:t>
      </w:r>
      <w:r w:rsidRPr="002833FF">
        <w:rPr>
          <w:rStyle w:val="Bodytext4Bold"/>
          <w:rFonts w:ascii="Arial" w:hAnsi="Arial" w:cs="Arial"/>
        </w:rPr>
        <w:t xml:space="preserve">iều 3. </w:t>
      </w:r>
      <w:r w:rsidRPr="002833FF">
        <w:rPr>
          <w:rFonts w:ascii="Arial" w:hAnsi="Arial" w:cs="Arial"/>
        </w:rPr>
        <w:t>Giao Ủy ban nhân dân tỉnh chỉ đạo, tổ chức thực hiện Nghị quyết.</w:t>
      </w:r>
    </w:p>
    <w:p w14:paraId="4CBFB0E1" w14:textId="77777777" w:rsidR="00D33B1F" w:rsidRPr="002833FF" w:rsidRDefault="002833FF">
      <w:pPr>
        <w:pStyle w:val="Bodytext40"/>
        <w:shd w:val="clear" w:color="auto" w:fill="auto"/>
        <w:spacing w:before="0" w:line="379" w:lineRule="exact"/>
        <w:rPr>
          <w:rFonts w:ascii="Arial" w:hAnsi="Arial" w:cs="Arial"/>
        </w:rPr>
      </w:pPr>
      <w:r w:rsidRPr="002833FF">
        <w:rPr>
          <w:rStyle w:val="Bodytext4Bold"/>
          <w:rFonts w:ascii="Arial" w:hAnsi="Arial" w:cs="Arial"/>
        </w:rPr>
        <w:t xml:space="preserve">Điều 4. </w:t>
      </w:r>
      <w:r w:rsidRPr="002833FF">
        <w:rPr>
          <w:rFonts w:ascii="Arial" w:hAnsi="Arial" w:cs="Arial"/>
        </w:rPr>
        <w:t>Thường trực Hội đồng nhân dân, các Ban Hội đồng nhân dân, các Tổ đại biểu Hội đồng nhân dân và các đại biểu Hội đồng nhân dân tỉnh giám sát việc thực hiện Nghị quyết.</w:t>
      </w:r>
    </w:p>
    <w:p w14:paraId="70F176DC" w14:textId="77777777" w:rsidR="00D33B1F" w:rsidRPr="002833FF" w:rsidRDefault="002833FF">
      <w:pPr>
        <w:pStyle w:val="Bodytext40"/>
        <w:shd w:val="clear" w:color="auto" w:fill="auto"/>
        <w:spacing w:before="0" w:after="264" w:line="379" w:lineRule="exact"/>
        <w:rPr>
          <w:rFonts w:ascii="Arial" w:hAnsi="Arial" w:cs="Arial"/>
        </w:rPr>
      </w:pPr>
      <w:r w:rsidRPr="002833FF">
        <w:rPr>
          <w:rFonts w:ascii="Arial" w:hAnsi="Arial" w:cs="Arial"/>
        </w:rPr>
        <w:t>Nghị quyế</w:t>
      </w:r>
      <w:r w:rsidRPr="002833FF">
        <w:rPr>
          <w:rFonts w:ascii="Arial" w:hAnsi="Arial" w:cs="Arial"/>
        </w:rPr>
        <w:t>t này được Hội đồng nhân dân tỉnh Hải Dương khóa XVII, kỳ họp thứ 5 thông qua ngày 08 tháng 12 năm 2021 và có hiệu lực từ ngày 18 tháng 12 năm 2021./.</w:t>
      </w:r>
    </w:p>
    <w:p w14:paraId="7A69CEEE" w14:textId="3A194C21" w:rsidR="00D33B1F" w:rsidRPr="002833FF" w:rsidRDefault="002833FF">
      <w:pPr>
        <w:pStyle w:val="Bodytext50"/>
        <w:shd w:val="clear" w:color="auto" w:fill="auto"/>
        <w:spacing w:before="0"/>
        <w:rPr>
          <w:rFonts w:ascii="Arial" w:hAnsi="Arial" w:cs="Arial"/>
        </w:rPr>
      </w:pPr>
      <w:r w:rsidRPr="002833FF">
        <w:rPr>
          <w:rFonts w:ascii="Arial" w:hAnsi="Arial" w:cs="Arial"/>
        </w:rPr>
        <w:pict w14:anchorId="26263FA4">
          <v:shapetype id="_x0000_t202" coordsize="21600,21600" o:spt="202" path="m,l,21600r21600,l21600,xe">
            <v:stroke joinstyle="miter"/>
            <v:path gradientshapeok="t" o:connecttype="rect"/>
          </v:shapetype>
          <v:shape id="_x0000_s1027" type="#_x0000_t202" style="position:absolute;margin-left:331.55pt;margin-top:-2.9pt;width:74.4pt;height:18.25pt;z-index:-125829375;mso-wrap-distance-left:24.95pt;mso-wrap-distance-right:5pt;mso-wrap-distance-bottom:8.65pt;mso-position-horizontal-relative:margin" filled="f" stroked="f">
            <v:textbox style="mso-fit-shape-to-text:t" inset="0,0,0,0">
              <w:txbxContent>
                <w:p w14:paraId="1422FA3D" w14:textId="77777777" w:rsidR="00D33B1F" w:rsidRDefault="002833FF">
                  <w:pPr>
                    <w:pStyle w:val="Picturecaption"/>
                    <w:shd w:val="clear" w:color="auto" w:fill="auto"/>
                  </w:pPr>
                  <w:r>
                    <w:t>CHỦ TỊCH</w:t>
                  </w:r>
                </w:p>
              </w:txbxContent>
            </v:textbox>
            <w10:wrap type="square" side="left" anchorx="margin"/>
          </v:shape>
        </w:pict>
      </w:r>
      <w:r w:rsidRPr="002833FF">
        <w:rPr>
          <w:rFonts w:ascii="Arial" w:hAnsi="Arial" w:cs="Arial"/>
        </w:rPr>
        <w:t>Nơi nhận:</w:t>
      </w:r>
    </w:p>
    <w:p w14:paraId="483467C9"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Ủy ban TV Quốc hội;</w:t>
      </w:r>
    </w:p>
    <w:p w14:paraId="1D7E7671"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Thủ tướng Chính phủ;</w:t>
      </w:r>
    </w:p>
    <w:p w14:paraId="1792A086" w14:textId="77777777" w:rsidR="00D33B1F" w:rsidRPr="002833FF" w:rsidRDefault="002833FF">
      <w:pPr>
        <w:pStyle w:val="Bodytext60"/>
        <w:numPr>
          <w:ilvl w:val="0"/>
          <w:numId w:val="2"/>
        </w:numPr>
        <w:shd w:val="clear" w:color="auto" w:fill="auto"/>
        <w:tabs>
          <w:tab w:val="left" w:pos="258"/>
          <w:tab w:val="left" w:pos="2909"/>
          <w:tab w:val="left" w:pos="3221"/>
        </w:tabs>
        <w:rPr>
          <w:rFonts w:ascii="Arial" w:hAnsi="Arial" w:cs="Arial"/>
        </w:rPr>
      </w:pPr>
      <w:r w:rsidRPr="002833FF">
        <w:rPr>
          <w:rFonts w:ascii="Arial" w:hAnsi="Arial" w:cs="Arial"/>
        </w:rPr>
        <w:t>Bộ Kế hoạch và Đầu tư;</w:t>
      </w:r>
      <w:r w:rsidRPr="002833FF">
        <w:rPr>
          <w:rFonts w:ascii="Arial" w:hAnsi="Arial" w:cs="Arial"/>
        </w:rPr>
        <w:tab/>
      </w:r>
      <w:r w:rsidRPr="002833FF">
        <w:rPr>
          <w:rStyle w:val="Bodytext6Italic"/>
          <w:rFonts w:ascii="Arial" w:hAnsi="Arial" w:cs="Arial"/>
        </w:rPr>
        <w:t>[</w:t>
      </w:r>
      <w:r w:rsidRPr="002833FF">
        <w:rPr>
          <w:rStyle w:val="Bodytext6Italic"/>
          <w:rFonts w:ascii="Arial" w:hAnsi="Arial" w:cs="Arial"/>
        </w:rPr>
        <w:tab/>
        <w:t>(để báo cáo)</w:t>
      </w:r>
    </w:p>
    <w:p w14:paraId="6F24F57D" w14:textId="77777777" w:rsidR="00D33B1F" w:rsidRPr="002833FF" w:rsidRDefault="002833FF">
      <w:pPr>
        <w:pStyle w:val="Bodytext70"/>
        <w:numPr>
          <w:ilvl w:val="0"/>
          <w:numId w:val="2"/>
        </w:numPr>
        <w:shd w:val="clear" w:color="auto" w:fill="auto"/>
        <w:tabs>
          <w:tab w:val="left" w:pos="258"/>
        </w:tabs>
        <w:rPr>
          <w:rFonts w:ascii="Arial" w:hAnsi="Arial" w:cs="Arial"/>
        </w:rPr>
      </w:pPr>
      <w:r w:rsidRPr="002833FF">
        <w:rPr>
          <w:rStyle w:val="Bodytext7NotItalic"/>
          <w:rFonts w:ascii="Arial" w:hAnsi="Arial" w:cs="Arial"/>
        </w:rPr>
        <w:t xml:space="preserve">Bộ Tư pháp </w:t>
      </w:r>
      <w:r w:rsidRPr="002833FF">
        <w:rPr>
          <w:rFonts w:ascii="Arial" w:hAnsi="Arial" w:cs="Arial"/>
        </w:rPr>
        <w:t>(Cục kiếm tra VB);</w:t>
      </w:r>
    </w:p>
    <w:p w14:paraId="77EAC12E"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Ban Công tác Đại biểu;</w:t>
      </w:r>
    </w:p>
    <w:p w14:paraId="0401FCD2"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Ban Thường vụ Tỉnh uỷ;</w:t>
      </w:r>
    </w:p>
    <w:p w14:paraId="5B4CC88C"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Thường trực HĐND, UBND, UB MTTQ tỉnh;</w:t>
      </w:r>
    </w:p>
    <w:p w14:paraId="2BB68EE8"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Đoàn Đại biểu Quốc hội tỉnh;</w:t>
      </w:r>
    </w:p>
    <w:p w14:paraId="15953147"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Các đại biểu HĐND tỉnh;</w:t>
      </w:r>
    </w:p>
    <w:p w14:paraId="17901FDA"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pict w14:anchorId="32F2FE25">
          <v:shape id="_x0000_s1029" type="#_x0000_t202" style="position:absolute;left:0;text-align:left;margin-left:306.6pt;margin-top:1pt;width:120.95pt;height:18.45pt;z-index:-125829373;mso-wrap-distance-left:125.75pt;mso-wrap-distance-top:7pt;mso-wrap-distance-right:5pt;mso-wrap-distance-bottom:58.8pt;mso-position-horizontal-relative:margin" filled="f" stroked="f">
            <v:textbox style="mso-fit-shape-to-text:t" inset="0,0,0,0">
              <w:txbxContent>
                <w:p w14:paraId="5709AF44" w14:textId="77777777" w:rsidR="00D33B1F" w:rsidRDefault="002833FF">
                  <w:pPr>
                    <w:pStyle w:val="Bodytext30"/>
                    <w:shd w:val="clear" w:color="auto" w:fill="auto"/>
                    <w:spacing w:line="288" w:lineRule="exact"/>
                    <w:jc w:val="left"/>
                  </w:pPr>
                  <w:r>
                    <w:rPr>
                      <w:rStyle w:val="Bodytext3Exact"/>
                      <w:b/>
                      <w:bCs/>
                    </w:rPr>
                    <w:t>Phạm Xuân Thăng</w:t>
                  </w:r>
                </w:p>
              </w:txbxContent>
            </v:textbox>
            <w10:wrap type="square" side="left" anchorx="margin"/>
          </v:shape>
        </w:pict>
      </w:r>
      <w:r w:rsidRPr="002833FF">
        <w:rPr>
          <w:rFonts w:ascii="Arial" w:hAnsi="Arial" w:cs="Arial"/>
        </w:rPr>
        <w:t>VP: Tỉnh ủy, UBND tỉnh;</w:t>
      </w:r>
    </w:p>
    <w:p w14:paraId="0F22A45F"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Các sở, ban, ngành, đoàn thể của tỉnh;</w:t>
      </w:r>
    </w:p>
    <w:p w14:paraId="3F089080"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Lãnh đạ</w:t>
      </w:r>
      <w:r w:rsidRPr="002833FF">
        <w:rPr>
          <w:rFonts w:ascii="Arial" w:hAnsi="Arial" w:cs="Arial"/>
        </w:rPr>
        <w:t>o và CV Văn phòng Đoàn ĐBQH và HĐND tỉnh;</w:t>
      </w:r>
    </w:p>
    <w:p w14:paraId="469C5CFC"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TT HĐND, UBND các huyện, TX, TP;</w:t>
      </w:r>
    </w:p>
    <w:p w14:paraId="77A80B42"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Báo Hải Dương, Trang TTĐT Đoàn ĐBQH và HĐND tỉnh;</w:t>
      </w:r>
    </w:p>
    <w:p w14:paraId="04C4C968"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Trung tâm CNTT - VP UBND tỉnh;</w:t>
      </w:r>
    </w:p>
    <w:p w14:paraId="0C6F59F3" w14:textId="77777777" w:rsidR="00D33B1F" w:rsidRPr="002833FF" w:rsidRDefault="002833FF">
      <w:pPr>
        <w:pStyle w:val="Bodytext60"/>
        <w:numPr>
          <w:ilvl w:val="0"/>
          <w:numId w:val="2"/>
        </w:numPr>
        <w:shd w:val="clear" w:color="auto" w:fill="auto"/>
        <w:tabs>
          <w:tab w:val="left" w:pos="258"/>
        </w:tabs>
        <w:rPr>
          <w:rFonts w:ascii="Arial" w:hAnsi="Arial" w:cs="Arial"/>
        </w:rPr>
      </w:pPr>
      <w:r w:rsidRPr="002833FF">
        <w:rPr>
          <w:rFonts w:ascii="Arial" w:hAnsi="Arial" w:cs="Arial"/>
        </w:rPr>
        <w:t xml:space="preserve">Lưu </w:t>
      </w:r>
      <w:r w:rsidRPr="002833FF">
        <w:rPr>
          <w:rStyle w:val="Bodytext613pt"/>
          <w:rFonts w:ascii="Arial" w:hAnsi="Arial" w:cs="Arial"/>
        </w:rPr>
        <w:t>Vt.</w:t>
      </w:r>
    </w:p>
    <w:sectPr w:rsidR="00D33B1F" w:rsidRPr="002833FF">
      <w:pgSz w:w="12240" w:h="18720"/>
      <w:pgMar w:top="2044" w:right="1265" w:bottom="2212" w:left="18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5510" w14:textId="77777777" w:rsidR="00000000" w:rsidRDefault="002833FF">
      <w:r>
        <w:separator/>
      </w:r>
    </w:p>
  </w:endnote>
  <w:endnote w:type="continuationSeparator" w:id="0">
    <w:p w14:paraId="66647675" w14:textId="77777777" w:rsidR="00000000" w:rsidRDefault="0028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A583" w14:textId="77777777" w:rsidR="00D33B1F" w:rsidRDefault="00D33B1F"/>
  </w:footnote>
  <w:footnote w:type="continuationSeparator" w:id="0">
    <w:p w14:paraId="28C556D3" w14:textId="77777777" w:rsidR="00D33B1F" w:rsidRDefault="00D33B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16505"/>
    <w:multiLevelType w:val="multilevel"/>
    <w:tmpl w:val="84F40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85272C"/>
    <w:multiLevelType w:val="multilevel"/>
    <w:tmpl w:val="13284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33B1F"/>
    <w:rsid w:val="002833FF"/>
    <w:rsid w:val="00D3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01DB537"/>
  <w15:docId w15:val="{00D9FB52-6D1B-4436-ACD0-4868BD26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Pr>
      <w:b/>
      <w:bCs/>
      <w:i w:val="0"/>
      <w:iCs w:val="0"/>
      <w:smallCaps w:val="0"/>
      <w:strike w:val="0"/>
      <w:sz w:val="26"/>
      <w:szCs w:val="26"/>
      <w:u w:val="none"/>
    </w:rPr>
  </w:style>
  <w:style w:type="character" w:customStyle="1" w:styleId="PicturecaptionExact">
    <w:name w:val="Picture caption Exact"/>
    <w:basedOn w:val="DefaultParagraphFont"/>
    <w:link w:val="Picturecaption"/>
    <w:rPr>
      <w:b/>
      <w:bCs/>
      <w:i w:val="0"/>
      <w:iCs w:val="0"/>
      <w:smallCaps w:val="0"/>
      <w:strike w:val="0"/>
      <w:sz w:val="26"/>
      <w:szCs w:val="26"/>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Bodytext2">
    <w:name w:val="Body text (2)_"/>
    <w:basedOn w:val="DefaultParagraphFont"/>
    <w:link w:val="Bodytext20"/>
    <w:rPr>
      <w:b w:val="0"/>
      <w:bCs w:val="0"/>
      <w:i/>
      <w:iCs/>
      <w:smallCaps w:val="0"/>
      <w:strike w:val="0"/>
      <w:sz w:val="26"/>
      <w:szCs w:val="26"/>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b/>
      <w:bCs/>
      <w:i w:val="0"/>
      <w:iCs w:val="0"/>
      <w:smallCaps w:val="0"/>
      <w:strike w:val="0"/>
      <w:sz w:val="34"/>
      <w:szCs w:val="34"/>
      <w:u w:val="none"/>
    </w:rPr>
  </w:style>
  <w:style w:type="character" w:customStyle="1" w:styleId="Heading1SmallCaps">
    <w:name w:val="Heading #1 + Small Caps"/>
    <w:basedOn w:val="Heading1"/>
    <w:rPr>
      <w:rFonts w:ascii="Times New Roman" w:eastAsia="Times New Roman" w:hAnsi="Times New Roman" w:cs="Times New Roman"/>
      <w:b/>
      <w:bCs/>
      <w:i w:val="0"/>
      <w:iCs w:val="0"/>
      <w:smallCaps/>
      <w:strike w:val="0"/>
      <w:color w:val="000000"/>
      <w:spacing w:val="0"/>
      <w:w w:val="100"/>
      <w:position w:val="0"/>
      <w:sz w:val="34"/>
      <w:szCs w:val="34"/>
      <w:u w:val="none"/>
      <w:lang w:val="vi-VN" w:eastAsia="vi-VN" w:bidi="vi-VN"/>
    </w:rPr>
  </w:style>
  <w:style w:type="character" w:customStyle="1" w:styleId="Bodytext3">
    <w:name w:val="Body text (3)_"/>
    <w:basedOn w:val="DefaultParagraphFont"/>
    <w:link w:val="Bodytext30"/>
    <w:rPr>
      <w:b/>
      <w:bCs/>
      <w:i w:val="0"/>
      <w:iCs w:val="0"/>
      <w:smallCaps w:val="0"/>
      <w:strike w:val="0"/>
      <w:sz w:val="26"/>
      <w:szCs w:val="26"/>
      <w:u w:val="none"/>
    </w:rPr>
  </w:style>
  <w:style w:type="character" w:customStyle="1" w:styleId="Bodytext4">
    <w:name w:val="Body text (4)_"/>
    <w:basedOn w:val="DefaultParagraphFont"/>
    <w:link w:val="Bodytext40"/>
    <w:rPr>
      <w:b w:val="0"/>
      <w:bCs w:val="0"/>
      <w:i w:val="0"/>
      <w:iCs w:val="0"/>
      <w:smallCaps w:val="0"/>
      <w:strike w:val="0"/>
      <w:sz w:val="26"/>
      <w:szCs w:val="26"/>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b/>
      <w:bCs/>
      <w:i/>
      <w:iCs/>
      <w:smallCaps w:val="0"/>
      <w:strike w:val="0"/>
      <w:sz w:val="22"/>
      <w:szCs w:val="22"/>
      <w:u w:val="none"/>
    </w:rPr>
  </w:style>
  <w:style w:type="character" w:customStyle="1" w:styleId="Bodytext6">
    <w:name w:val="Body text (6)_"/>
    <w:basedOn w:val="DefaultParagraphFont"/>
    <w:link w:val="Bodytext60"/>
    <w:rPr>
      <w:b w:val="0"/>
      <w:bCs w:val="0"/>
      <w:i w:val="0"/>
      <w:iCs w:val="0"/>
      <w:smallCaps w:val="0"/>
      <w:strike w:val="0"/>
      <w:sz w:val="21"/>
      <w:szCs w:val="21"/>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7">
    <w:name w:val="Body text (7)_"/>
    <w:basedOn w:val="DefaultParagraphFont"/>
    <w:link w:val="Bodytext70"/>
    <w:rPr>
      <w:b w:val="0"/>
      <w:bCs w:val="0"/>
      <w:i/>
      <w:iCs/>
      <w:smallCaps w:val="0"/>
      <w:strike w:val="0"/>
      <w:sz w:val="21"/>
      <w:szCs w:val="21"/>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613pt">
    <w:name w:val="Body text (6) + 13 pt"/>
    <w:aliases w:val="Small Caps"/>
    <w:basedOn w:val="Bodytext6"/>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pPr>
      <w:shd w:val="clear" w:color="auto" w:fill="FFFFFF"/>
      <w:spacing w:line="317" w:lineRule="exact"/>
      <w:jc w:val="center"/>
    </w:pPr>
    <w:rPr>
      <w:b/>
      <w:bCs/>
      <w:sz w:val="26"/>
      <w:szCs w:val="26"/>
    </w:rPr>
  </w:style>
  <w:style w:type="paragraph" w:customStyle="1" w:styleId="Picturecaption">
    <w:name w:val="Picture caption"/>
    <w:basedOn w:val="Normal"/>
    <w:link w:val="PicturecaptionExact"/>
    <w:pPr>
      <w:shd w:val="clear" w:color="auto" w:fill="FFFFFF"/>
      <w:spacing w:line="288" w:lineRule="exact"/>
    </w:pPr>
    <w:rPr>
      <w:b/>
      <w:bCs/>
      <w:sz w:val="26"/>
      <w:szCs w:val="26"/>
    </w:rPr>
  </w:style>
  <w:style w:type="paragraph" w:customStyle="1" w:styleId="Heading20">
    <w:name w:val="Heading #2"/>
    <w:basedOn w:val="Normal"/>
    <w:link w:val="Heading2"/>
    <w:pPr>
      <w:shd w:val="clear" w:color="auto" w:fill="FFFFFF"/>
      <w:spacing w:after="360" w:line="317" w:lineRule="exact"/>
      <w:jc w:val="center"/>
      <w:outlineLvl w:val="1"/>
    </w:pPr>
    <w:rPr>
      <w:b/>
      <w:bCs/>
      <w:sz w:val="26"/>
      <w:szCs w:val="26"/>
    </w:rPr>
  </w:style>
  <w:style w:type="paragraph" w:customStyle="1" w:styleId="Bodytext20">
    <w:name w:val="Body text (2)"/>
    <w:basedOn w:val="Normal"/>
    <w:link w:val="Bodytext2"/>
    <w:pPr>
      <w:shd w:val="clear" w:color="auto" w:fill="FFFFFF"/>
      <w:spacing w:before="360" w:after="600" w:line="288" w:lineRule="exact"/>
      <w:jc w:val="both"/>
    </w:pPr>
    <w:rPr>
      <w:i/>
      <w:iCs/>
      <w:sz w:val="26"/>
      <w:szCs w:val="26"/>
    </w:rPr>
  </w:style>
  <w:style w:type="paragraph" w:customStyle="1" w:styleId="Heading10">
    <w:name w:val="Heading #1"/>
    <w:basedOn w:val="Normal"/>
    <w:link w:val="Heading1"/>
    <w:pPr>
      <w:shd w:val="clear" w:color="auto" w:fill="FFFFFF"/>
      <w:spacing w:before="600" w:line="317" w:lineRule="exact"/>
      <w:jc w:val="center"/>
      <w:outlineLvl w:val="0"/>
    </w:pPr>
    <w:rPr>
      <w:b/>
      <w:bCs/>
      <w:sz w:val="34"/>
      <w:szCs w:val="34"/>
    </w:rPr>
  </w:style>
  <w:style w:type="paragraph" w:customStyle="1" w:styleId="Bodytext40">
    <w:name w:val="Body text (4)"/>
    <w:basedOn w:val="Normal"/>
    <w:link w:val="Bodytext4"/>
    <w:pPr>
      <w:shd w:val="clear" w:color="auto" w:fill="FFFFFF"/>
      <w:spacing w:before="360" w:line="398" w:lineRule="exact"/>
      <w:ind w:firstLine="760"/>
      <w:jc w:val="both"/>
    </w:pPr>
    <w:rPr>
      <w:sz w:val="26"/>
      <w:szCs w:val="26"/>
    </w:rPr>
  </w:style>
  <w:style w:type="paragraph" w:customStyle="1" w:styleId="Bodytext50">
    <w:name w:val="Body text (5)"/>
    <w:basedOn w:val="Normal"/>
    <w:link w:val="Bodytext5"/>
    <w:pPr>
      <w:shd w:val="clear" w:color="auto" w:fill="FFFFFF"/>
      <w:spacing w:before="160" w:line="250" w:lineRule="exact"/>
    </w:pPr>
    <w:rPr>
      <w:b/>
      <w:bCs/>
      <w:i/>
      <w:iCs/>
      <w:sz w:val="22"/>
      <w:szCs w:val="22"/>
    </w:rPr>
  </w:style>
  <w:style w:type="paragraph" w:customStyle="1" w:styleId="Bodytext60">
    <w:name w:val="Body text (6)"/>
    <w:basedOn w:val="Normal"/>
    <w:link w:val="Bodytext6"/>
    <w:pPr>
      <w:shd w:val="clear" w:color="auto" w:fill="FFFFFF"/>
      <w:spacing w:line="250" w:lineRule="exact"/>
    </w:pPr>
    <w:rPr>
      <w:sz w:val="21"/>
      <w:szCs w:val="21"/>
    </w:rPr>
  </w:style>
  <w:style w:type="paragraph" w:customStyle="1" w:styleId="Bodytext70">
    <w:name w:val="Body text (7)"/>
    <w:basedOn w:val="Normal"/>
    <w:link w:val="Bodytext7"/>
    <w:pPr>
      <w:shd w:val="clear" w:color="auto" w:fill="FFFFFF"/>
      <w:spacing w:line="250" w:lineRule="exact"/>
    </w:pPr>
    <w:rPr>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78EDD-A820-479A-B38F-9BDDD7B7B800}"/>
</file>

<file path=customXml/itemProps2.xml><?xml version="1.0" encoding="utf-8"?>
<ds:datastoreItem xmlns:ds="http://schemas.openxmlformats.org/officeDocument/2006/customXml" ds:itemID="{C08AE01A-F0DD-4410-954F-82AF181BE8D7}"/>
</file>

<file path=customXml/itemProps3.xml><?xml version="1.0" encoding="utf-8"?>
<ds:datastoreItem xmlns:ds="http://schemas.openxmlformats.org/officeDocument/2006/customXml" ds:itemID="{B65B2AC8-455D-4B67-8C48-F1785720892D}"/>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huh</dc:creator>
  <cp:keywords/>
  <cp:lastModifiedBy>HUY-STP</cp:lastModifiedBy>
  <cp:revision>2</cp:revision>
  <dcterms:created xsi:type="dcterms:W3CDTF">2021-12-27T01:21:00Z</dcterms:created>
  <dcterms:modified xsi:type="dcterms:W3CDTF">2021-12-27T01:21:00Z</dcterms:modified>
</cp:coreProperties>
</file>